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20E" w:rsidRDefault="00980C4B">
      <w:pPr>
        <w:spacing w:after="158" w:line="358" w:lineRule="auto"/>
        <w:ind w:left="365" w:right="251"/>
        <w:jc w:val="center"/>
      </w:pPr>
      <w:r>
        <w:rPr>
          <w:b/>
          <w:sz w:val="28"/>
        </w:rPr>
        <w:t xml:space="preserve">Załącznik </w:t>
      </w:r>
      <w:r w:rsidR="001A6C15">
        <w:rPr>
          <w:b/>
          <w:sz w:val="28"/>
        </w:rPr>
        <w:t>3</w:t>
      </w:r>
      <w:r>
        <w:rPr>
          <w:b/>
          <w:sz w:val="28"/>
        </w:rPr>
        <w:t xml:space="preserve"> – wykaz zestawień, dokumentów i korespondencji seryjnej o których mowa w II.1.y. </w:t>
      </w:r>
    </w:p>
    <w:p w:rsidR="0093720E" w:rsidRDefault="00980C4B">
      <w:pPr>
        <w:spacing w:after="326"/>
        <w:ind w:left="365"/>
        <w:jc w:val="center"/>
      </w:pPr>
      <w:r>
        <w:rPr>
          <w:b/>
          <w:sz w:val="28"/>
        </w:rPr>
        <w:t xml:space="preserve">Zestawienia i raporty </w:t>
      </w:r>
    </w:p>
    <w:p w:rsidR="0093720E" w:rsidRDefault="00980C4B">
      <w:pPr>
        <w:numPr>
          <w:ilvl w:val="0"/>
          <w:numId w:val="1"/>
        </w:numPr>
        <w:spacing w:after="2" w:line="397" w:lineRule="auto"/>
        <w:ind w:hanging="360"/>
      </w:pPr>
      <w:r>
        <w:t xml:space="preserve">zestawienie dot. sytuacji kadrowej w ramach wydziału, jednostki organizacyjnej, grupy pracowniczej, obejmujące w szczególności takie dane jak: </w:t>
      </w:r>
    </w:p>
    <w:p w:rsidR="0093720E" w:rsidRDefault="00980C4B">
      <w:pPr>
        <w:numPr>
          <w:ilvl w:val="1"/>
          <w:numId w:val="1"/>
        </w:numPr>
        <w:ind w:left="1213" w:hanging="425"/>
      </w:pPr>
      <w:r>
        <w:t xml:space="preserve">ilość przydzielonych etatów, </w:t>
      </w:r>
    </w:p>
    <w:p w:rsidR="0093720E" w:rsidRDefault="00980C4B">
      <w:pPr>
        <w:numPr>
          <w:ilvl w:val="1"/>
          <w:numId w:val="1"/>
        </w:numPr>
        <w:ind w:left="1213" w:hanging="425"/>
      </w:pPr>
      <w:r>
        <w:t xml:space="preserve">faktyczną obsadę ww. etatów,  </w:t>
      </w:r>
    </w:p>
    <w:p w:rsidR="0093720E" w:rsidRDefault="00980C4B">
      <w:pPr>
        <w:numPr>
          <w:ilvl w:val="1"/>
          <w:numId w:val="1"/>
        </w:numPr>
        <w:ind w:left="1213" w:hanging="425"/>
      </w:pPr>
      <w:r>
        <w:t xml:space="preserve">ilość wakatów,  </w:t>
      </w:r>
    </w:p>
    <w:p w:rsidR="0093720E" w:rsidRDefault="00980C4B" w:rsidP="00D66DCD">
      <w:pPr>
        <w:numPr>
          <w:ilvl w:val="1"/>
          <w:numId w:val="1"/>
        </w:numPr>
        <w:spacing w:after="0" w:line="403" w:lineRule="auto"/>
        <w:ind w:left="1222" w:hanging="425"/>
      </w:pPr>
      <w:r>
        <w:t xml:space="preserve">informacje </w:t>
      </w:r>
      <w:r>
        <w:tab/>
        <w:t xml:space="preserve">o </w:t>
      </w:r>
      <w:r>
        <w:tab/>
        <w:t xml:space="preserve">liczbie </w:t>
      </w:r>
      <w:r>
        <w:tab/>
        <w:t xml:space="preserve">pracowników </w:t>
      </w:r>
      <w:r>
        <w:tab/>
        <w:t xml:space="preserve">przebywających </w:t>
      </w:r>
      <w:r>
        <w:tab/>
        <w:t xml:space="preserve">na </w:t>
      </w:r>
      <w:r>
        <w:tab/>
        <w:t xml:space="preserve">urlopach </w:t>
      </w:r>
      <w:bookmarkStart w:id="0" w:name="_GoBack"/>
      <w:bookmarkEnd w:id="0"/>
      <w:r>
        <w:t xml:space="preserve">wychowawczych, </w:t>
      </w:r>
      <w:r>
        <w:tab/>
        <w:t xml:space="preserve">urlopach </w:t>
      </w:r>
      <w:r>
        <w:tab/>
        <w:t xml:space="preserve">bezpłatnych, </w:t>
      </w:r>
      <w:r>
        <w:tab/>
        <w:t xml:space="preserve">urlopach macierzyńskich/rodzicielskich, zasiłkach,   </w:t>
      </w:r>
    </w:p>
    <w:p w:rsidR="0093720E" w:rsidRDefault="00980C4B">
      <w:pPr>
        <w:numPr>
          <w:ilvl w:val="1"/>
          <w:numId w:val="1"/>
        </w:numPr>
        <w:ind w:left="1213" w:hanging="425"/>
      </w:pPr>
      <w:r>
        <w:t xml:space="preserve">informacje o liczbie osób delegowanych z i do jednostki/wydziału (wg. </w:t>
      </w:r>
    </w:p>
    <w:p w:rsidR="0093720E" w:rsidRDefault="00980C4B">
      <w:pPr>
        <w:ind w:left="1222"/>
      </w:pPr>
      <w:r>
        <w:t xml:space="preserve">faktycznego wykonywania obowiązków), </w:t>
      </w:r>
    </w:p>
    <w:p w:rsidR="0093720E" w:rsidRDefault="00980C4B">
      <w:pPr>
        <w:numPr>
          <w:ilvl w:val="1"/>
          <w:numId w:val="1"/>
        </w:numPr>
        <w:spacing w:after="52" w:line="359" w:lineRule="auto"/>
        <w:ind w:left="1213" w:hanging="425"/>
      </w:pPr>
      <w:r>
        <w:t xml:space="preserve">wyliczenie procentowego wskaźnika faktycznie obsadzonych etatów  w stosunku do etatów przydzielonych, </w:t>
      </w:r>
    </w:p>
    <w:p w:rsidR="0093720E" w:rsidRDefault="00980C4B">
      <w:pPr>
        <w:numPr>
          <w:ilvl w:val="1"/>
          <w:numId w:val="1"/>
        </w:numPr>
        <w:ind w:left="1213" w:hanging="425"/>
      </w:pPr>
      <w:r>
        <w:t xml:space="preserve">informacje o liczbie zatrudnionych na umowę w celu zastępstwa; </w:t>
      </w:r>
    </w:p>
    <w:p w:rsidR="0093720E" w:rsidRDefault="00980C4B">
      <w:pPr>
        <w:numPr>
          <w:ilvl w:val="0"/>
          <w:numId w:val="1"/>
        </w:numPr>
        <w:spacing w:after="0" w:line="397" w:lineRule="auto"/>
        <w:ind w:hanging="360"/>
      </w:pPr>
      <w:r>
        <w:t xml:space="preserve">zestawienie wskaźnika i współczynnika procentowego rotacji pracowników  z podziałem na grupy pracownicze, jednostki i komórki organizacyjne; </w:t>
      </w:r>
    </w:p>
    <w:p w:rsidR="0093720E" w:rsidRDefault="00980C4B">
      <w:pPr>
        <w:numPr>
          <w:ilvl w:val="0"/>
          <w:numId w:val="1"/>
        </w:numPr>
        <w:spacing w:after="36" w:line="371" w:lineRule="auto"/>
        <w:ind w:hanging="360"/>
      </w:pPr>
      <w:r>
        <w:t>zestawienie pracowników oraz prokuratorów (w tym w stanie spoczynku) z podziałem na jednostki, wydziały, grupy pracownicze, z datą zatrudnienia i z uwzględnieniem danych kontaktowych</w:t>
      </w:r>
      <w:r>
        <w:rPr>
          <w:strike/>
        </w:rPr>
        <w:t>;</w:t>
      </w:r>
      <w:r>
        <w:t xml:space="preserve"> </w:t>
      </w:r>
    </w:p>
    <w:p w:rsidR="0093720E" w:rsidRDefault="00980C4B">
      <w:pPr>
        <w:numPr>
          <w:ilvl w:val="0"/>
          <w:numId w:val="1"/>
        </w:numPr>
        <w:ind w:hanging="360"/>
      </w:pPr>
      <w:r>
        <w:t xml:space="preserve">zestawienie pracowników i prokuratorów według pełnionej funkcji; </w:t>
      </w:r>
    </w:p>
    <w:p w:rsidR="0093720E" w:rsidRDefault="00980C4B">
      <w:pPr>
        <w:numPr>
          <w:ilvl w:val="0"/>
          <w:numId w:val="1"/>
        </w:numPr>
        <w:spacing w:after="49" w:line="359" w:lineRule="auto"/>
        <w:ind w:hanging="360"/>
      </w:pPr>
      <w:r>
        <w:t xml:space="preserve">zestawienie przeciętnego zatrudnieniu z podziałem na mężczyzn i kobiety, grupy pracownicze, jednostki i komórki organizacyjne; </w:t>
      </w:r>
    </w:p>
    <w:p w:rsidR="0093720E" w:rsidRDefault="00980C4B">
      <w:pPr>
        <w:numPr>
          <w:ilvl w:val="0"/>
          <w:numId w:val="1"/>
        </w:numPr>
        <w:ind w:hanging="360"/>
      </w:pPr>
      <w:r>
        <w:t xml:space="preserve">zestawienie pracowników posiadających zgody na indywidualny rozkład czasu pracy; </w:t>
      </w:r>
    </w:p>
    <w:p w:rsidR="0093720E" w:rsidRDefault="00980C4B">
      <w:pPr>
        <w:numPr>
          <w:ilvl w:val="0"/>
          <w:numId w:val="1"/>
        </w:numPr>
        <w:spacing w:after="0" w:line="398" w:lineRule="auto"/>
        <w:ind w:hanging="360"/>
      </w:pPr>
      <w:r>
        <w:t xml:space="preserve">zestawienie prokuratorów i asesorów posiadających zgody na zamieszkiwanie  w miejscowości nie będącej siedzibą  jednostki organizacyjnej prokuratury;    </w:t>
      </w:r>
    </w:p>
    <w:p w:rsidR="0093720E" w:rsidRDefault="00980C4B">
      <w:pPr>
        <w:numPr>
          <w:ilvl w:val="0"/>
          <w:numId w:val="1"/>
        </w:numPr>
        <w:spacing w:after="128"/>
        <w:ind w:hanging="360"/>
      </w:pPr>
      <w:r>
        <w:lastRenderedPageBreak/>
        <w:t xml:space="preserve">zestawienie pracowników posiadających orzeczenie o stopniu niepełnosprawności; </w:t>
      </w:r>
    </w:p>
    <w:p w:rsidR="0093720E" w:rsidRDefault="00980C4B">
      <w:pPr>
        <w:numPr>
          <w:ilvl w:val="0"/>
          <w:numId w:val="1"/>
        </w:numPr>
        <w:spacing w:after="135"/>
        <w:ind w:hanging="360"/>
      </w:pPr>
      <w:r>
        <w:t xml:space="preserve">zestawienie emerytów i rencistów; </w:t>
      </w:r>
    </w:p>
    <w:p w:rsidR="0093720E" w:rsidRDefault="00980C4B">
      <w:pPr>
        <w:numPr>
          <w:ilvl w:val="0"/>
          <w:numId w:val="1"/>
        </w:numPr>
        <w:ind w:hanging="360"/>
      </w:pPr>
      <w:r>
        <w:t xml:space="preserve">zestawienie dodatków: kompensacyjny, kombatancki, energetyczny wraz możliwością jego generowania w zależności od grupy (stan spoczynku, uposażenia rodzinne) ; </w:t>
      </w:r>
    </w:p>
    <w:p w:rsidR="0093720E" w:rsidRDefault="00980C4B">
      <w:pPr>
        <w:numPr>
          <w:ilvl w:val="0"/>
          <w:numId w:val="1"/>
        </w:numPr>
        <w:ind w:hanging="360"/>
      </w:pPr>
      <w:r>
        <w:t xml:space="preserve">zestawienie pracowników uprawnionych do otrzymania „13”; </w:t>
      </w:r>
    </w:p>
    <w:p w:rsidR="0093720E" w:rsidRDefault="00980C4B">
      <w:pPr>
        <w:numPr>
          <w:ilvl w:val="0"/>
          <w:numId w:val="1"/>
        </w:numPr>
        <w:spacing w:after="53" w:line="359" w:lineRule="auto"/>
        <w:ind w:hanging="360"/>
      </w:pPr>
      <w:r>
        <w:t xml:space="preserve">zestawienie pracowników, którym przysługuje nagroda jubileuszowa, w dowolnie zdefiniowanym okresie czasu; </w:t>
      </w:r>
    </w:p>
    <w:p w:rsidR="0093720E" w:rsidRDefault="00980C4B">
      <w:pPr>
        <w:numPr>
          <w:ilvl w:val="0"/>
          <w:numId w:val="1"/>
        </w:numPr>
        <w:spacing w:after="0" w:line="396" w:lineRule="auto"/>
        <w:ind w:hanging="360"/>
      </w:pPr>
      <w:r>
        <w:t xml:space="preserve">zestawienie pracowników zwolnionych z uwzględnieniem przyczyny rozwiązania umowy o pracę; </w:t>
      </w:r>
    </w:p>
    <w:p w:rsidR="0093720E" w:rsidRDefault="00980C4B">
      <w:pPr>
        <w:numPr>
          <w:ilvl w:val="0"/>
          <w:numId w:val="1"/>
        </w:numPr>
        <w:spacing w:after="0" w:line="384" w:lineRule="auto"/>
        <w:ind w:hanging="360"/>
      </w:pPr>
      <w:r>
        <w:t xml:space="preserve">zestawienie pracowników przeniesionych służbowo w ramach jednostek prokuratury okręgu warszawskiego i poza jednostki prokuratury okręgu warszawskiego – z podziałem na jednostki, wydziały i grupy pracownicze;   </w:t>
      </w:r>
    </w:p>
    <w:p w:rsidR="0093720E" w:rsidRDefault="00980C4B">
      <w:pPr>
        <w:numPr>
          <w:ilvl w:val="0"/>
          <w:numId w:val="1"/>
        </w:numPr>
        <w:spacing w:after="2" w:line="399" w:lineRule="auto"/>
        <w:ind w:hanging="360"/>
      </w:pPr>
      <w:r>
        <w:t xml:space="preserve">zestawienie pracowników delegowanych do jednostek prokuratury okręgu warszawskiego i poza jednostki prokuratury okręgu warszawskiego - z podziałem na jednostki i grupy pracownicze, z uwzględnieniem okresu delegowania; </w:t>
      </w:r>
    </w:p>
    <w:p w:rsidR="0093720E" w:rsidRDefault="00980C4B">
      <w:pPr>
        <w:numPr>
          <w:ilvl w:val="0"/>
          <w:numId w:val="1"/>
        </w:numPr>
        <w:spacing w:after="0" w:line="394" w:lineRule="auto"/>
        <w:ind w:hanging="360"/>
      </w:pPr>
      <w:r>
        <w:t xml:space="preserve">zestawienie pracowników z wyliczeniem stażu pracy na kolejno zajmowanych stanowiskach, stażu pracy w prokuraturze, stażu pracy w prokuraturze i sądownictwie, stażu pracy ogółem; </w:t>
      </w:r>
    </w:p>
    <w:p w:rsidR="0093720E" w:rsidRDefault="00980C4B">
      <w:pPr>
        <w:numPr>
          <w:ilvl w:val="0"/>
          <w:numId w:val="1"/>
        </w:numPr>
        <w:spacing w:after="3" w:line="397" w:lineRule="auto"/>
        <w:ind w:hanging="360"/>
      </w:pPr>
      <w:r>
        <w:t xml:space="preserve">zestawienie otrzymywanych przez pracowników wynagrodzeń wraz z rozbiciem na poszczególne składniki wynagrodzenia; </w:t>
      </w:r>
    </w:p>
    <w:p w:rsidR="0093720E" w:rsidRDefault="00980C4B">
      <w:pPr>
        <w:numPr>
          <w:ilvl w:val="0"/>
          <w:numId w:val="1"/>
        </w:numPr>
        <w:ind w:hanging="360"/>
      </w:pPr>
      <w:r>
        <w:t xml:space="preserve">zestawienie otrzymywanych świadczeń z tytułu ubezpieczeń społecznych; </w:t>
      </w:r>
    </w:p>
    <w:p w:rsidR="0093720E" w:rsidRDefault="00980C4B">
      <w:pPr>
        <w:numPr>
          <w:ilvl w:val="0"/>
          <w:numId w:val="1"/>
        </w:numPr>
        <w:spacing w:after="7" w:line="394" w:lineRule="auto"/>
        <w:ind w:hanging="360"/>
      </w:pPr>
      <w:r>
        <w:t xml:space="preserve">zestawienie pracowników z aktualną wysokością dodatku za wysługę, wraz  z wysokością dodatku za wysługę na żądaną datę (w tym przyszłą) ; </w:t>
      </w:r>
    </w:p>
    <w:p w:rsidR="0093720E" w:rsidRDefault="00980C4B">
      <w:pPr>
        <w:numPr>
          <w:ilvl w:val="0"/>
          <w:numId w:val="1"/>
        </w:numPr>
        <w:spacing w:after="19" w:line="385" w:lineRule="auto"/>
        <w:ind w:hanging="360"/>
      </w:pPr>
      <w:r>
        <w:t xml:space="preserve">zestawienie pracowników z aktualną wysokością dodatku funkcyjnego, stanowiskowego, specjalnego i innych wraz z ich wysokością; </w:t>
      </w:r>
    </w:p>
    <w:p w:rsidR="0093720E" w:rsidRDefault="00980C4B">
      <w:pPr>
        <w:numPr>
          <w:ilvl w:val="0"/>
          <w:numId w:val="1"/>
        </w:numPr>
        <w:spacing w:after="49" w:line="359" w:lineRule="auto"/>
        <w:ind w:hanging="360"/>
      </w:pPr>
      <w:r>
        <w:t xml:space="preserve">zestawienie prokuratorów w stanie spoczynku oraz osób pobierających uposażenie rodzinne; </w:t>
      </w:r>
    </w:p>
    <w:p w:rsidR="0093720E" w:rsidRDefault="00980C4B">
      <w:pPr>
        <w:numPr>
          <w:ilvl w:val="0"/>
          <w:numId w:val="1"/>
        </w:numPr>
        <w:spacing w:after="0" w:line="398" w:lineRule="auto"/>
        <w:ind w:hanging="360"/>
      </w:pPr>
      <w:r>
        <w:lastRenderedPageBreak/>
        <w:t xml:space="preserve">zestawienie małoletnich osób pobierających uposażenie rodzinne ze wskazaniem wieku na dany dzień; </w:t>
      </w:r>
    </w:p>
    <w:p w:rsidR="0093720E" w:rsidRDefault="00980C4B">
      <w:pPr>
        <w:numPr>
          <w:ilvl w:val="0"/>
          <w:numId w:val="1"/>
        </w:numPr>
        <w:spacing w:after="38" w:line="359" w:lineRule="auto"/>
        <w:ind w:hanging="360"/>
      </w:pPr>
      <w:r>
        <w:t xml:space="preserve">zestawienie prokuratorów w stanie spoczynku z określeniem osiągniętego wieku i stażu pracy na stanowisku prokuratora; </w:t>
      </w:r>
    </w:p>
    <w:p w:rsidR="0093720E" w:rsidRDefault="00980C4B">
      <w:pPr>
        <w:numPr>
          <w:ilvl w:val="0"/>
          <w:numId w:val="1"/>
        </w:numPr>
        <w:spacing w:after="20" w:line="381" w:lineRule="auto"/>
        <w:ind w:hanging="360"/>
      </w:pPr>
      <w:r>
        <w:t xml:space="preserve">zestawienie pracowników korzystających ze zwolnień lekarskich z podziałem  kodem „B”;    </w:t>
      </w:r>
    </w:p>
    <w:p w:rsidR="0093720E" w:rsidRDefault="00980C4B">
      <w:pPr>
        <w:numPr>
          <w:ilvl w:val="0"/>
          <w:numId w:val="1"/>
        </w:numPr>
        <w:ind w:hanging="360"/>
      </w:pPr>
      <w:r>
        <w:t xml:space="preserve">zestawienie pracowników wraz z wykazem otrzymanych w trakcie całego zatrudnienia ocen kwalifikacyjnych;    </w:t>
      </w:r>
    </w:p>
    <w:p w:rsidR="0093720E" w:rsidRDefault="00980C4B">
      <w:pPr>
        <w:numPr>
          <w:ilvl w:val="0"/>
          <w:numId w:val="1"/>
        </w:numPr>
        <w:spacing w:after="0" w:line="388" w:lineRule="auto"/>
        <w:ind w:hanging="360"/>
      </w:pPr>
      <w:r>
        <w:t xml:space="preserve">zestawienie pracowników władających językami obcymi wraz z określeniem poziomu ich znajomości </w:t>
      </w:r>
    </w:p>
    <w:p w:rsidR="0093720E" w:rsidRDefault="00980C4B">
      <w:pPr>
        <w:numPr>
          <w:ilvl w:val="0"/>
          <w:numId w:val="1"/>
        </w:numPr>
        <w:ind w:hanging="360"/>
      </w:pPr>
      <w:r>
        <w:t xml:space="preserve">zestawienie terminów badań okresowych;  </w:t>
      </w:r>
      <w:r>
        <w:rPr>
          <w:color w:val="FF0000"/>
        </w:rPr>
        <w:t xml:space="preserve"> </w:t>
      </w:r>
    </w:p>
    <w:p w:rsidR="0093720E" w:rsidRDefault="00980C4B">
      <w:pPr>
        <w:numPr>
          <w:ilvl w:val="0"/>
          <w:numId w:val="1"/>
        </w:numPr>
        <w:spacing w:after="53" w:line="359" w:lineRule="auto"/>
        <w:ind w:hanging="360"/>
      </w:pPr>
      <w:r>
        <w:t xml:space="preserve">zestawienie wykonanych badań profilaktycznych z podziałem na ich rodzaj, jednostki  i grupy pracownicze; </w:t>
      </w:r>
    </w:p>
    <w:p w:rsidR="0093720E" w:rsidRDefault="00980C4B">
      <w:pPr>
        <w:numPr>
          <w:ilvl w:val="0"/>
          <w:numId w:val="1"/>
        </w:numPr>
        <w:spacing w:after="30" w:line="357" w:lineRule="auto"/>
        <w:ind w:hanging="360"/>
      </w:pPr>
      <w:r>
        <w:t xml:space="preserve">zestawienie pracowników posiadających zaległy urlop wypoczynkowy z podziałem na poszczególne lata; </w:t>
      </w:r>
    </w:p>
    <w:p w:rsidR="0093720E" w:rsidRDefault="00980C4B">
      <w:pPr>
        <w:numPr>
          <w:ilvl w:val="0"/>
          <w:numId w:val="1"/>
        </w:numPr>
        <w:spacing w:after="38" w:line="359" w:lineRule="auto"/>
        <w:ind w:hanging="360"/>
      </w:pPr>
      <w:r>
        <w:t xml:space="preserve">zestawienie asesorów wraz z terminem upływu; okresu powierzenia czynności prokuratorskich    </w:t>
      </w:r>
    </w:p>
    <w:p w:rsidR="0093720E" w:rsidRDefault="00980C4B">
      <w:pPr>
        <w:numPr>
          <w:ilvl w:val="0"/>
          <w:numId w:val="1"/>
        </w:numPr>
        <w:spacing w:after="22" w:line="383" w:lineRule="auto"/>
        <w:ind w:hanging="360"/>
      </w:pPr>
      <w:r>
        <w:t>zestawienie prokuratorów posiadających stanowisko prokuratora prokuratury rejonowej lub okręgowej z okresem zajmowania tego stanowiska zestawienie przebiegu zatrudnienia w prokuraturze oraz poza prokuraturą;</w:t>
      </w:r>
      <w:r>
        <w:rPr>
          <w:color w:val="FF0000"/>
        </w:rPr>
        <w:t xml:space="preserve"> </w:t>
      </w:r>
    </w:p>
    <w:p w:rsidR="0093720E" w:rsidRDefault="00980C4B">
      <w:pPr>
        <w:numPr>
          <w:ilvl w:val="0"/>
          <w:numId w:val="1"/>
        </w:numPr>
        <w:spacing w:after="22" w:line="383" w:lineRule="auto"/>
        <w:ind w:hanging="360"/>
      </w:pPr>
      <w:r>
        <w:t>zestawienie prokuratorów posiadających tytuły, stopnie naukowe, zajmowane stanowiska naukowo-dydaktyczne oraz pracowników posiadających otwarty przewód doktorski</w:t>
      </w:r>
      <w:r>
        <w:rPr>
          <w:strike/>
          <w:color w:val="FF0000"/>
        </w:rPr>
        <w:t>;</w:t>
      </w:r>
      <w:r>
        <w:rPr>
          <w:color w:val="FF0000"/>
        </w:rPr>
        <w:t xml:space="preserve">  </w:t>
      </w:r>
    </w:p>
    <w:p w:rsidR="0093720E" w:rsidRDefault="00980C4B">
      <w:pPr>
        <w:numPr>
          <w:ilvl w:val="0"/>
          <w:numId w:val="1"/>
        </w:numPr>
        <w:spacing w:after="53" w:line="359" w:lineRule="auto"/>
        <w:ind w:hanging="360"/>
      </w:pPr>
      <w:r>
        <w:t>zestawienie odbytych przez danego pracownika szkoleń, kursów, studiów oraz aplikacji</w:t>
      </w:r>
      <w:r>
        <w:rPr>
          <w:strike/>
        </w:rPr>
        <w:t>;</w:t>
      </w:r>
      <w:r>
        <w:t xml:space="preserve"> </w:t>
      </w:r>
    </w:p>
    <w:p w:rsidR="0093720E" w:rsidRDefault="00980C4B">
      <w:pPr>
        <w:numPr>
          <w:ilvl w:val="0"/>
          <w:numId w:val="1"/>
        </w:numPr>
        <w:spacing w:after="36" w:line="359" w:lineRule="auto"/>
        <w:ind w:hanging="360"/>
      </w:pPr>
      <w:r>
        <w:t xml:space="preserve">zestawienie pracowników według posiadanych aktualnie stopni wojskowych oraz możliwość generowania zestawień pokazujących wszystkie wcześniej otrzymywane stopnie;   </w:t>
      </w:r>
    </w:p>
    <w:p w:rsidR="0093720E" w:rsidRDefault="00980C4B">
      <w:pPr>
        <w:numPr>
          <w:ilvl w:val="0"/>
          <w:numId w:val="1"/>
        </w:numPr>
        <w:spacing w:after="20" w:line="385" w:lineRule="auto"/>
        <w:ind w:hanging="360"/>
      </w:pPr>
      <w:r>
        <w:t xml:space="preserve">zestawienie wskazujące daty wszystkich następnych stawek awansowych dla jednego prokuratora lub określonej grupy;    </w:t>
      </w:r>
    </w:p>
    <w:p w:rsidR="0093720E" w:rsidRDefault="00980C4B">
      <w:pPr>
        <w:numPr>
          <w:ilvl w:val="0"/>
          <w:numId w:val="1"/>
        </w:numPr>
        <w:spacing w:after="11" w:line="390" w:lineRule="auto"/>
        <w:ind w:hanging="360"/>
      </w:pPr>
      <w:r>
        <w:lastRenderedPageBreak/>
        <w:t xml:space="preserve">zestawienie zawierające datę zmiany stawki awansowej z rozbiciem na poszczególne miesiące, z zastrzeżeniem, iż w przypadku prokuratorów delegowanych do jednostki wyższego szczebla, którym przysługuje wyższa stawka awansowa z tytułu delegowania, zestawienie będzie zawierało również informację o zmianie stawki awansowej jaka przysługiwałaby prokuratorowi w przypadku odwołania z delegacji; </w:t>
      </w:r>
    </w:p>
    <w:p w:rsidR="0093720E" w:rsidRDefault="00980C4B">
      <w:pPr>
        <w:numPr>
          <w:ilvl w:val="0"/>
          <w:numId w:val="1"/>
        </w:numPr>
        <w:spacing w:after="3" w:line="359" w:lineRule="auto"/>
        <w:ind w:hanging="360"/>
      </w:pPr>
      <w:r>
        <w:t>zestawienie ukaranych pracowników i prokuratorów wraz z terminami usunięcia kary  z akt osobowych</w:t>
      </w:r>
      <w:r>
        <w:rPr>
          <w:color w:val="FF0000"/>
        </w:rPr>
        <w:t xml:space="preserve">; </w:t>
      </w:r>
    </w:p>
    <w:p w:rsidR="0093720E" w:rsidRDefault="00980C4B">
      <w:pPr>
        <w:numPr>
          <w:ilvl w:val="0"/>
          <w:numId w:val="1"/>
        </w:numPr>
        <w:ind w:hanging="360"/>
      </w:pPr>
      <w:r>
        <w:t>zestawienie zawieszonych prokuratorów wraz z terminem zawieszenia</w:t>
      </w:r>
      <w:r>
        <w:rPr>
          <w:strike/>
          <w:color w:val="FF0000"/>
        </w:rPr>
        <w:t>;</w:t>
      </w:r>
      <w:r>
        <w:rPr>
          <w:color w:val="FF0000"/>
        </w:rPr>
        <w:t xml:space="preserve">     </w:t>
      </w:r>
    </w:p>
    <w:p w:rsidR="0093720E" w:rsidRDefault="00980C4B">
      <w:pPr>
        <w:numPr>
          <w:ilvl w:val="0"/>
          <w:numId w:val="1"/>
        </w:numPr>
        <w:spacing w:after="141"/>
        <w:ind w:hanging="360"/>
      </w:pPr>
      <w:r>
        <w:t>zestawienie asesorów bez votum</w:t>
      </w:r>
      <w:r>
        <w:rPr>
          <w:color w:val="FF0000"/>
        </w:rPr>
        <w:t xml:space="preserve">; </w:t>
      </w:r>
    </w:p>
    <w:p w:rsidR="0093720E" w:rsidRDefault="00980C4B">
      <w:pPr>
        <w:numPr>
          <w:ilvl w:val="0"/>
          <w:numId w:val="1"/>
        </w:numPr>
        <w:spacing w:after="137"/>
        <w:ind w:hanging="360"/>
      </w:pPr>
      <w:r>
        <w:t>zestawienie terminów osiągnięcia wieku emerytalnego/ przejścia w stan spoczynku</w:t>
      </w:r>
      <w:r>
        <w:rPr>
          <w:color w:val="FF0000"/>
        </w:rPr>
        <w:t>;</w:t>
      </w:r>
      <w:r>
        <w:t xml:space="preserve">  </w:t>
      </w:r>
    </w:p>
    <w:p w:rsidR="0093720E" w:rsidRDefault="00980C4B">
      <w:pPr>
        <w:numPr>
          <w:ilvl w:val="0"/>
          <w:numId w:val="1"/>
        </w:numPr>
        <w:ind w:hanging="360"/>
      </w:pPr>
      <w:r>
        <w:t xml:space="preserve">zestawienia wydanych i zwróconych legitymacji służbowych; </w:t>
      </w:r>
    </w:p>
    <w:p w:rsidR="0093720E" w:rsidRDefault="00980C4B">
      <w:pPr>
        <w:numPr>
          <w:ilvl w:val="0"/>
          <w:numId w:val="1"/>
        </w:numPr>
        <w:spacing w:after="2" w:line="399" w:lineRule="auto"/>
        <w:ind w:hanging="360"/>
      </w:pPr>
      <w:r>
        <w:t xml:space="preserve">zestawienie pracowników z liczbą dni, wykorzystanego i pozostałego, zasiłku chorobowego zaliczanego do jednego okresu zasiłkowego; </w:t>
      </w:r>
    </w:p>
    <w:p w:rsidR="0093720E" w:rsidRDefault="00980C4B">
      <w:pPr>
        <w:numPr>
          <w:ilvl w:val="0"/>
          <w:numId w:val="1"/>
        </w:numPr>
        <w:spacing w:after="39" w:line="359" w:lineRule="auto"/>
        <w:ind w:hanging="360"/>
      </w:pPr>
      <w:r>
        <w:t xml:space="preserve">zestawienie pracowników posiadających zgodę na pracę zdalną wraz z okresem jej wykonywania;    </w:t>
      </w:r>
    </w:p>
    <w:p w:rsidR="0093720E" w:rsidRDefault="00980C4B">
      <w:pPr>
        <w:numPr>
          <w:ilvl w:val="0"/>
          <w:numId w:val="1"/>
        </w:numPr>
        <w:spacing w:after="10" w:line="392" w:lineRule="auto"/>
        <w:ind w:hanging="360"/>
      </w:pPr>
      <w:r>
        <w:t xml:space="preserve">zestawienie dzieci pracowników z podziałem na wiek dziecka – wyłącznie do 14 roku życia; </w:t>
      </w:r>
    </w:p>
    <w:p w:rsidR="0093720E" w:rsidRDefault="00980C4B">
      <w:pPr>
        <w:numPr>
          <w:ilvl w:val="0"/>
          <w:numId w:val="1"/>
        </w:numPr>
        <w:spacing w:after="0" w:line="399" w:lineRule="auto"/>
        <w:ind w:hanging="360"/>
      </w:pPr>
      <w:r>
        <w:t xml:space="preserve">zestawienie terminów ważności szkolenia okresowego z zakresu BHP z podziałem na określone grupy zawodowe </w:t>
      </w:r>
    </w:p>
    <w:p w:rsidR="0093720E" w:rsidRDefault="00980C4B">
      <w:pPr>
        <w:spacing w:after="124"/>
        <w:ind w:left="360" w:firstLine="0"/>
        <w:jc w:val="left"/>
      </w:pPr>
      <w:r>
        <w:t xml:space="preserve"> </w:t>
      </w:r>
    </w:p>
    <w:p w:rsidR="0093720E" w:rsidRDefault="00980C4B">
      <w:pPr>
        <w:spacing w:after="177"/>
        <w:ind w:left="357" w:firstLine="0"/>
        <w:jc w:val="center"/>
      </w:pPr>
      <w:r>
        <w:rPr>
          <w:b/>
        </w:rPr>
        <w:t xml:space="preserve">Dokumenty i korespondencja seryjna </w:t>
      </w:r>
    </w:p>
    <w:p w:rsidR="0093720E" w:rsidRDefault="00980C4B">
      <w:pPr>
        <w:numPr>
          <w:ilvl w:val="0"/>
          <w:numId w:val="2"/>
        </w:numPr>
        <w:spacing w:after="141"/>
        <w:ind w:hanging="360"/>
      </w:pPr>
      <w:r>
        <w:t xml:space="preserve">umowa o pracę, porozumienie/oświadczenie o rozwiązaniu stosunku pracy; </w:t>
      </w:r>
    </w:p>
    <w:p w:rsidR="0093720E" w:rsidRDefault="00980C4B">
      <w:pPr>
        <w:numPr>
          <w:ilvl w:val="0"/>
          <w:numId w:val="2"/>
        </w:numPr>
        <w:ind w:hanging="360"/>
      </w:pPr>
      <w:r>
        <w:t xml:space="preserve">dekret o wysokości wynagrodzenia/zmianie wysokości wynagrodzenia; </w:t>
      </w:r>
    </w:p>
    <w:p w:rsidR="0093720E" w:rsidRDefault="00980C4B">
      <w:pPr>
        <w:numPr>
          <w:ilvl w:val="0"/>
          <w:numId w:val="2"/>
        </w:numPr>
        <w:spacing w:after="128"/>
        <w:ind w:hanging="360"/>
      </w:pPr>
      <w:r>
        <w:t>dekret o przysługującej stawce wynagrodzenia zasadniczego</w:t>
      </w:r>
      <w:r>
        <w:rPr>
          <w:color w:val="FF0000"/>
        </w:rPr>
        <w:t>;</w:t>
      </w:r>
      <w:r>
        <w:t xml:space="preserve">  </w:t>
      </w:r>
    </w:p>
    <w:p w:rsidR="0093720E" w:rsidRDefault="00980C4B">
      <w:pPr>
        <w:numPr>
          <w:ilvl w:val="0"/>
          <w:numId w:val="2"/>
        </w:numPr>
        <w:ind w:hanging="360"/>
      </w:pPr>
      <w:r>
        <w:t xml:space="preserve">dekret o przyznaniu dodatku specjalnego; </w:t>
      </w:r>
    </w:p>
    <w:p w:rsidR="0093720E" w:rsidRDefault="00980C4B">
      <w:pPr>
        <w:numPr>
          <w:ilvl w:val="0"/>
          <w:numId w:val="2"/>
        </w:numPr>
        <w:ind w:hanging="360"/>
      </w:pPr>
      <w:r>
        <w:t xml:space="preserve">dekret o wysokości przysługującego dodatku za wieloletnią pracę; </w:t>
      </w:r>
    </w:p>
    <w:p w:rsidR="0093720E" w:rsidRDefault="00980C4B">
      <w:pPr>
        <w:numPr>
          <w:ilvl w:val="0"/>
          <w:numId w:val="2"/>
        </w:numPr>
        <w:spacing w:after="50" w:line="359" w:lineRule="auto"/>
        <w:ind w:hanging="360"/>
      </w:pPr>
      <w:r>
        <w:t xml:space="preserve">zaświadczenie o zatrudnieniu (w tym odrębny wzór na potrzeby aplikacji prokuratorskiej); </w:t>
      </w:r>
    </w:p>
    <w:p w:rsidR="0093720E" w:rsidRDefault="00980C4B">
      <w:pPr>
        <w:numPr>
          <w:ilvl w:val="0"/>
          <w:numId w:val="2"/>
        </w:numPr>
        <w:ind w:hanging="360"/>
      </w:pPr>
      <w:r>
        <w:lastRenderedPageBreak/>
        <w:t xml:space="preserve">zaświadczenie o wynagrodzeniu; </w:t>
      </w:r>
    </w:p>
    <w:p w:rsidR="0093720E" w:rsidRDefault="00980C4B">
      <w:pPr>
        <w:numPr>
          <w:ilvl w:val="0"/>
          <w:numId w:val="2"/>
        </w:numPr>
        <w:spacing w:after="0" w:line="378" w:lineRule="auto"/>
        <w:ind w:hanging="360"/>
      </w:pPr>
      <w:r>
        <w:t>zaświadczenie o zatrudnieniu i dochodach zatrudnionych emerytów i rencistów (składane corocznie do ZUS);</w:t>
      </w:r>
      <w:r>
        <w:rPr>
          <w:color w:val="FF0000"/>
        </w:rPr>
        <w:t xml:space="preserve"> </w:t>
      </w:r>
    </w:p>
    <w:p w:rsidR="0093720E" w:rsidRDefault="00980C4B">
      <w:pPr>
        <w:numPr>
          <w:ilvl w:val="0"/>
          <w:numId w:val="2"/>
        </w:numPr>
        <w:ind w:hanging="360"/>
      </w:pPr>
      <w:r>
        <w:t xml:space="preserve">informacja o warunkach zatrudnienia (art. 29§3 </w:t>
      </w:r>
      <w:proofErr w:type="spellStart"/>
      <w:r>
        <w:t>kp</w:t>
      </w:r>
      <w:proofErr w:type="spellEnd"/>
      <w:r>
        <w:t>)</w:t>
      </w:r>
      <w:r>
        <w:rPr>
          <w:color w:val="FF0000"/>
        </w:rPr>
        <w:t>;</w:t>
      </w:r>
      <w:r>
        <w:t xml:space="preserve"> </w:t>
      </w:r>
    </w:p>
    <w:p w:rsidR="0093720E" w:rsidRDefault="00980C4B">
      <w:pPr>
        <w:numPr>
          <w:ilvl w:val="0"/>
          <w:numId w:val="2"/>
        </w:numPr>
        <w:spacing w:after="128"/>
        <w:ind w:hanging="360"/>
      </w:pPr>
      <w:r>
        <w:t xml:space="preserve">świadectwo pracy; </w:t>
      </w:r>
    </w:p>
    <w:p w:rsidR="0093720E" w:rsidRDefault="00980C4B">
      <w:pPr>
        <w:numPr>
          <w:ilvl w:val="0"/>
          <w:numId w:val="2"/>
        </w:numPr>
        <w:ind w:hanging="360"/>
      </w:pPr>
      <w:r>
        <w:t xml:space="preserve">informacja o okresie przechowywania dokumentacji pracowniczej; </w:t>
      </w:r>
    </w:p>
    <w:p w:rsidR="0093720E" w:rsidRDefault="00980C4B">
      <w:pPr>
        <w:numPr>
          <w:ilvl w:val="0"/>
          <w:numId w:val="2"/>
        </w:numPr>
        <w:spacing w:after="35" w:line="359" w:lineRule="auto"/>
        <w:ind w:hanging="360"/>
      </w:pPr>
      <w:r>
        <w:t xml:space="preserve">skierowanie na badania lekarskie z automatycznym uwzględnieniem właściwych czynników szkodliwych po wpisaniu stanowiska i funkcji; </w:t>
      </w:r>
    </w:p>
    <w:p w:rsidR="0093720E" w:rsidRDefault="00980C4B">
      <w:pPr>
        <w:numPr>
          <w:ilvl w:val="0"/>
          <w:numId w:val="2"/>
        </w:numPr>
        <w:ind w:hanging="360"/>
      </w:pPr>
      <w:r>
        <w:t xml:space="preserve">ocena kwalifikacyjna z automatycznym uzupełnieniem danych pracownika; </w:t>
      </w:r>
    </w:p>
    <w:p w:rsidR="0093720E" w:rsidRDefault="00980C4B">
      <w:pPr>
        <w:numPr>
          <w:ilvl w:val="0"/>
          <w:numId w:val="2"/>
        </w:numPr>
        <w:ind w:hanging="360"/>
      </w:pPr>
      <w:r>
        <w:t xml:space="preserve">informacja o miejscu wykonywania obowiązków służbowych; </w:t>
      </w:r>
    </w:p>
    <w:p w:rsidR="0093720E" w:rsidRDefault="00980C4B">
      <w:pPr>
        <w:numPr>
          <w:ilvl w:val="0"/>
          <w:numId w:val="2"/>
        </w:numPr>
        <w:ind w:hanging="360"/>
      </w:pPr>
      <w:r>
        <w:t xml:space="preserve">zgoda na indywidualny rozkład czasu pracy; </w:t>
      </w:r>
    </w:p>
    <w:p w:rsidR="0093720E" w:rsidRDefault="00980C4B">
      <w:pPr>
        <w:numPr>
          <w:ilvl w:val="0"/>
          <w:numId w:val="2"/>
        </w:numPr>
        <w:spacing w:after="0" w:line="399" w:lineRule="auto"/>
        <w:ind w:hanging="360"/>
      </w:pPr>
      <w:r>
        <w:t xml:space="preserve">dekret o udzieleniu urlopu macierzyńskiego, rodzicielskiego, ojcowskiego, wychowawczego, bezpłatnego, opiekuńczego; </w:t>
      </w:r>
    </w:p>
    <w:p w:rsidR="0093720E" w:rsidRDefault="00980C4B">
      <w:pPr>
        <w:numPr>
          <w:ilvl w:val="0"/>
          <w:numId w:val="2"/>
        </w:numPr>
        <w:ind w:hanging="360"/>
      </w:pPr>
      <w:r>
        <w:t xml:space="preserve">dekret o udzieleniu zwolnienia z pracy z powodu działania siły wyższej; </w:t>
      </w:r>
    </w:p>
    <w:p w:rsidR="0093720E" w:rsidRDefault="00980C4B">
      <w:pPr>
        <w:numPr>
          <w:ilvl w:val="0"/>
          <w:numId w:val="2"/>
        </w:numPr>
        <w:spacing w:after="0" w:line="398" w:lineRule="auto"/>
        <w:ind w:hanging="360"/>
      </w:pPr>
      <w:r>
        <w:t xml:space="preserve">dekret o nagrodzie jubileuszowej/nagrodzie jubileuszowej w związku  z przejściem na emeryturę; </w:t>
      </w:r>
    </w:p>
    <w:p w:rsidR="0093720E" w:rsidRDefault="00980C4B">
      <w:pPr>
        <w:numPr>
          <w:ilvl w:val="0"/>
          <w:numId w:val="2"/>
        </w:numPr>
        <w:ind w:hanging="360"/>
      </w:pPr>
      <w:r>
        <w:t xml:space="preserve">dekret o odprawie emerytalnej; </w:t>
      </w:r>
    </w:p>
    <w:p w:rsidR="0093720E" w:rsidRDefault="00980C4B">
      <w:pPr>
        <w:numPr>
          <w:ilvl w:val="0"/>
          <w:numId w:val="2"/>
        </w:numPr>
        <w:spacing w:after="0" w:line="395" w:lineRule="auto"/>
        <w:ind w:hanging="360"/>
      </w:pPr>
      <w:r>
        <w:t xml:space="preserve">listy obecności wg komórek organizacyjnych z uwzględnieniem wprowadzonych do systemu nieobecności; </w:t>
      </w:r>
    </w:p>
    <w:p w:rsidR="0093720E" w:rsidRDefault="00980C4B">
      <w:pPr>
        <w:numPr>
          <w:ilvl w:val="0"/>
          <w:numId w:val="2"/>
        </w:numPr>
        <w:ind w:hanging="360"/>
      </w:pPr>
      <w:r>
        <w:t xml:space="preserve">ewidencja czasu pracy zawierająca elementy wynikające z obowiązujących przepisów </w:t>
      </w:r>
    </w:p>
    <w:p w:rsidR="0093720E" w:rsidRDefault="00980C4B">
      <w:pPr>
        <w:spacing w:after="136"/>
        <w:ind w:left="0" w:right="21" w:firstLine="0"/>
        <w:jc w:val="right"/>
      </w:pPr>
      <w:r>
        <w:t xml:space="preserve">(harmonogramy, kartę miesięczną, kartę roczną, bilanse wyjść prywatnych, nadgodzin,  </w:t>
      </w:r>
    </w:p>
    <w:p w:rsidR="0093720E" w:rsidRDefault="00980C4B">
      <w:pPr>
        <w:numPr>
          <w:ilvl w:val="0"/>
          <w:numId w:val="2"/>
        </w:numPr>
        <w:spacing w:after="47" w:line="359" w:lineRule="auto"/>
        <w:ind w:hanging="360"/>
      </w:pPr>
      <w:r>
        <w:t xml:space="preserve">zlecenie przeprowadzenia wywiadu  środowiskowego przed zatrudnieniem asystenta prokuratora; </w:t>
      </w:r>
    </w:p>
    <w:p w:rsidR="0093720E" w:rsidRDefault="00980C4B">
      <w:pPr>
        <w:numPr>
          <w:ilvl w:val="0"/>
          <w:numId w:val="2"/>
        </w:numPr>
        <w:spacing w:after="136"/>
        <w:ind w:hanging="360"/>
      </w:pPr>
      <w:r>
        <w:t xml:space="preserve">zapytanie do rejestru karalności; </w:t>
      </w:r>
    </w:p>
    <w:p w:rsidR="0093720E" w:rsidRDefault="00980C4B">
      <w:pPr>
        <w:numPr>
          <w:ilvl w:val="0"/>
          <w:numId w:val="2"/>
        </w:numPr>
        <w:ind w:hanging="360"/>
      </w:pPr>
      <w:r>
        <w:t xml:space="preserve">zawiadomienie o terminie egzaminu dla stażysty; </w:t>
      </w:r>
    </w:p>
    <w:p w:rsidR="0093720E" w:rsidRDefault="00980C4B">
      <w:pPr>
        <w:numPr>
          <w:ilvl w:val="0"/>
          <w:numId w:val="2"/>
        </w:numPr>
        <w:spacing w:after="146"/>
        <w:ind w:hanging="360"/>
      </w:pPr>
      <w:r>
        <w:t xml:space="preserve">świadectwo ukończenia stażu; </w:t>
      </w:r>
    </w:p>
    <w:p w:rsidR="0093720E" w:rsidRDefault="00980C4B">
      <w:pPr>
        <w:numPr>
          <w:ilvl w:val="0"/>
          <w:numId w:val="2"/>
        </w:numPr>
        <w:ind w:hanging="360"/>
      </w:pPr>
      <w:r>
        <w:t xml:space="preserve">wykazy służbowe prokuratorów o których mowa w art. 134 Ustawa z dnia 28 stycznia </w:t>
      </w:r>
    </w:p>
    <w:p w:rsidR="0093720E" w:rsidRDefault="00980C4B">
      <w:pPr>
        <w:ind w:left="370"/>
      </w:pPr>
      <w:r>
        <w:t>2016 r. Prawo o prokuraturze (</w:t>
      </w:r>
      <w:proofErr w:type="spellStart"/>
      <w:r>
        <w:t>t.j</w:t>
      </w:r>
      <w:proofErr w:type="spellEnd"/>
      <w:r>
        <w:t xml:space="preserve">. Dz. U. z 2024 r. poz. 390 z </w:t>
      </w:r>
      <w:proofErr w:type="spellStart"/>
      <w:r>
        <w:t>późn</w:t>
      </w:r>
      <w:proofErr w:type="spellEnd"/>
      <w:r>
        <w:t xml:space="preserve">. zm.);    </w:t>
      </w:r>
    </w:p>
    <w:p w:rsidR="0093720E" w:rsidRDefault="00980C4B">
      <w:pPr>
        <w:numPr>
          <w:ilvl w:val="0"/>
          <w:numId w:val="2"/>
        </w:numPr>
        <w:spacing w:after="152"/>
        <w:ind w:hanging="360"/>
      </w:pPr>
      <w:r>
        <w:lastRenderedPageBreak/>
        <w:t xml:space="preserve">listy płac: głównych i dodatkowych oraz dla umów cywilnoprawnych;  </w:t>
      </w:r>
    </w:p>
    <w:p w:rsidR="0093720E" w:rsidRDefault="00980C4B">
      <w:pPr>
        <w:numPr>
          <w:ilvl w:val="0"/>
          <w:numId w:val="2"/>
        </w:numPr>
        <w:spacing w:after="31" w:line="359" w:lineRule="auto"/>
        <w:ind w:hanging="360"/>
      </w:pPr>
      <w:r>
        <w:t xml:space="preserve">dokumenty PIT ( PIT-4R, PIT-11, IFT-1) z możliwością ich eksportu do Urzędów Skarbowych; </w:t>
      </w:r>
    </w:p>
    <w:p w:rsidR="0093720E" w:rsidRDefault="00980C4B">
      <w:pPr>
        <w:numPr>
          <w:ilvl w:val="0"/>
          <w:numId w:val="2"/>
        </w:numPr>
        <w:spacing w:after="0" w:line="373" w:lineRule="auto"/>
        <w:ind w:hanging="360"/>
      </w:pPr>
      <w:r>
        <w:t xml:space="preserve">sprawozdania budżetowe Rb-23, Rb-27, Rb-28, Rb-28 załącznik zgodne  z rozporządzeniem Ministra Finansów w sprawie sprawozdawczości budżetowej, generowane na podstawie zapisów z ksiąg rachunkowych; </w:t>
      </w:r>
    </w:p>
    <w:p w:rsidR="0093720E" w:rsidRDefault="00980C4B">
      <w:pPr>
        <w:numPr>
          <w:ilvl w:val="0"/>
          <w:numId w:val="2"/>
        </w:numPr>
        <w:spacing w:after="51" w:line="359" w:lineRule="auto"/>
        <w:ind w:hanging="360"/>
      </w:pPr>
      <w:r>
        <w:t xml:space="preserve">sprawozdania finansowe, tj. Bilans, Rachunek Zysków i Strat, Zestawienie Zmian  w Funduszu Jednostki. </w:t>
      </w:r>
    </w:p>
    <w:p w:rsidR="0093720E" w:rsidRDefault="00980C4B">
      <w:pPr>
        <w:numPr>
          <w:ilvl w:val="0"/>
          <w:numId w:val="2"/>
        </w:numPr>
        <w:spacing w:after="128"/>
        <w:ind w:hanging="360"/>
      </w:pPr>
      <w:r>
        <w:t xml:space="preserve">formularze ZUS szczegółowo określone na etapie Analizy Przedwdrożeniowej; </w:t>
      </w:r>
    </w:p>
    <w:p w:rsidR="0093720E" w:rsidRDefault="00980C4B">
      <w:pPr>
        <w:numPr>
          <w:ilvl w:val="0"/>
          <w:numId w:val="2"/>
        </w:numPr>
        <w:spacing w:line="395" w:lineRule="auto"/>
        <w:ind w:hanging="360"/>
      </w:pPr>
      <w:r>
        <w:t xml:space="preserve">sprawozdania </w:t>
      </w:r>
      <w:r>
        <w:rPr>
          <w:u w:val="single" w:color="000000"/>
        </w:rPr>
        <w:t>GUS</w:t>
      </w:r>
      <w:r>
        <w:t xml:space="preserve">, PFRON, PKDB-4, RB-70, EMRE, IWA, Zatrudnienie  i świadczeniobiorcy oraz inne, szczegółowo określone na etapie Analizy Przedwdrożeniowej. </w:t>
      </w:r>
    </w:p>
    <w:sectPr w:rsidR="0093720E">
      <w:pgSz w:w="11906" w:h="16838"/>
      <w:pgMar w:top="1430" w:right="1414" w:bottom="1665" w:left="105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9078B"/>
    <w:multiLevelType w:val="hybridMultilevel"/>
    <w:tmpl w:val="0EECEF5A"/>
    <w:lvl w:ilvl="0" w:tplc="DEAACF3E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4F4CA8A">
      <w:start w:val="1"/>
      <w:numFmt w:val="lowerLetter"/>
      <w:lvlText w:val="%2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E180EBC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F1AD14E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A8D0B2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6C4ECD6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A6C4248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6E074FA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EC47A3E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D7E2613"/>
    <w:multiLevelType w:val="hybridMultilevel"/>
    <w:tmpl w:val="B25854EC"/>
    <w:lvl w:ilvl="0" w:tplc="5134A792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54C63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162E7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B0ECA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2386E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65EDB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7F04E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3CC10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3A9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0E"/>
    <w:rsid w:val="001A6C15"/>
    <w:rsid w:val="0093720E"/>
    <w:rsid w:val="00980C4B"/>
    <w:rsid w:val="00D6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E99A0-291C-4A4F-B045-53BCEC95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73"/>
      <w:ind w:left="10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1233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</Company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Sitek Wojciech (PO Warszawa)</dc:creator>
  <cp:keywords/>
  <cp:lastModifiedBy>Kowalski Dariusz (PO Warszawa)</cp:lastModifiedBy>
  <cp:revision>4</cp:revision>
  <dcterms:created xsi:type="dcterms:W3CDTF">2026-01-11T16:36:00Z</dcterms:created>
  <dcterms:modified xsi:type="dcterms:W3CDTF">2026-01-19T10:43:00Z</dcterms:modified>
</cp:coreProperties>
</file>